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40019.xml.htm"/>
      <w:bookmarkStart w:id="1" w:name="kswkform4_17919400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Musunuri Shankar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OCUGEN,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GREAT VALLEY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Ocugen, Inc.</w:t>
              </w:r>
            </w:hyperlink>
            <w:r>
              <w:rPr/>
              <w:t xml:space="preserve"> [ </w:t>
            </w:r>
            <w:r>
              <w:rPr>
                <w:rFonts w:ascii="Times;serif" w:hAnsi="Times;serif"/>
                <w:color w:val="0000FF"/>
                <w:sz w:val="24"/>
                <w:shd w:fill="FFFFFF" w:val="clear"/>
              </w:rPr>
              <w:t>OCGN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697"/>
        <w:gridCol w:w="1250"/>
        <w:gridCol w:w="970"/>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468,727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0.95</w:t>
            </w:r>
            <w:r>
              <w:rPr>
                <w:rFonts w:ascii="Times;serif" w:hAnsi="Times;serif"/>
                <w:color w:val="008000"/>
                <w:position w:val="7"/>
                <w:sz w:val="16"/>
                <w:sz w:val="20"/>
                <w:shd w:fill="FFFFFF" w:val="clear"/>
              </w:rPr>
              <w:t>(2)</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4,018,470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57,264</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0.95</w:t>
            </w:r>
            <w:r>
              <w:rPr>
                <w:rFonts w:ascii="Times;serif" w:hAnsi="Times;serif"/>
                <w:color w:val="008000"/>
                <w:position w:val="7"/>
                <w:sz w:val="16"/>
                <w:sz w:val="20"/>
                <w:shd w:fill="FFFFFF" w:val="clear"/>
              </w:rPr>
              <w:t>(3)</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1,030,771</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KVM Holdings,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securities were sold in multiple transactions at prices ranging from $0.90 to $0.99, inclusive. The Reporting Person undertakes to provide to the Issuer, any security holder of the Issuer or the staff of the Securities Exchange Commission, upon request, full information regarding the number of securities sold at each separate price within the range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securities were sold in multiple transactions at prices ranging from $0.90 to $0.99, inclusive. The Reporting Person undertakes to provide to the Issuer, any security holder of the Issuer or the staff of the Securities Exchange Commission, upon request, full information regarding the number of securities sold at each separate price within the range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a member and officer of KVM Holdings, LLC and has voting and investment power over the shares held by KVM Holdings,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Shankar Musunuri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91820" TargetMode="External"/><Relationship Id="rId5" Type="http://schemas.openxmlformats.org/officeDocument/2006/relationships/hyperlink" Target="http://www.sec.gov/cgi-bin/browse-edgar?action=getcompany&amp;CIK=00013722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784</Words>
  <Characters>4167</Characters>
  <CharactersWithSpaces>4870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